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2"/>
        <w:jc w:val="center"/>
        <w:rPr>
          <w:rFonts w:hint="eastAsia" w:eastAsia="宋体"/>
          <w:b/>
          <w:sz w:val="28"/>
          <w:szCs w:val="28"/>
          <w:lang w:val="en-US" w:eastAsia="zh-CN"/>
        </w:rPr>
      </w:pPr>
      <w:r>
        <w:rPr>
          <w:rFonts w:hAnsi="宋体"/>
          <w:b/>
          <w:sz w:val="28"/>
          <w:szCs w:val="28"/>
        </w:rPr>
        <w:t>递</w:t>
      </w:r>
      <w:r>
        <w:rPr>
          <w:rFonts w:hint="eastAsia" w:hAnsi="宋体"/>
          <w:b/>
          <w:sz w:val="28"/>
          <w:szCs w:val="28"/>
        </w:rPr>
        <w:t xml:space="preserve"> </w:t>
      </w:r>
      <w:r>
        <w:rPr>
          <w:rFonts w:hAnsi="宋体"/>
          <w:b/>
          <w:sz w:val="28"/>
          <w:szCs w:val="28"/>
        </w:rPr>
        <w:t>交</w:t>
      </w:r>
      <w:r>
        <w:rPr>
          <w:rFonts w:hint="eastAsia" w:hAnsi="宋体"/>
          <w:b/>
          <w:sz w:val="28"/>
          <w:szCs w:val="28"/>
        </w:rPr>
        <w:t xml:space="preserve"> </w:t>
      </w:r>
      <w:r>
        <w:rPr>
          <w:rFonts w:hint="eastAsia" w:hAnsi="宋体"/>
          <w:b/>
          <w:sz w:val="28"/>
          <w:szCs w:val="28"/>
          <w:lang w:val="en-US" w:eastAsia="zh-CN"/>
        </w:rPr>
        <w:t>函</w:t>
      </w:r>
    </w:p>
    <w:p>
      <w:pPr>
        <w:ind w:left="0" w:leftChars="0" w:firstLine="0" w:firstLineChars="0"/>
        <w:jc w:val="left"/>
        <w:rPr>
          <w:szCs w:val="24"/>
        </w:rPr>
      </w:pPr>
      <w:r>
        <w:rPr>
          <w:rFonts w:hAnsi="宋体"/>
          <w:szCs w:val="24"/>
        </w:rPr>
        <w:t>尊敬的</w:t>
      </w:r>
      <w:r>
        <w:rPr>
          <w:rFonts w:hint="eastAsia"/>
          <w:b w:val="0"/>
          <w:bCs w:val="0"/>
          <w:i w:val="0"/>
          <w:iCs w:val="0"/>
          <w:color w:val="000000" w:themeColor="text1"/>
          <w:u w:val="none"/>
          <w:lang w:eastAsia="zh-CN"/>
          <w14:textFill>
            <w14:solidFill>
              <w14:schemeClr w14:val="tx1"/>
            </w14:solidFill>
          </w14:textFill>
        </w:rPr>
        <w:t>庆阳市中医医院</w:t>
      </w:r>
      <w:r>
        <w:rPr>
          <w:rFonts w:hAnsi="宋体"/>
          <w:szCs w:val="24"/>
        </w:rPr>
        <w:t>机构办</w:t>
      </w:r>
      <w:r>
        <w:rPr>
          <w:rFonts w:hint="eastAsia" w:hAnsi="宋体"/>
          <w:szCs w:val="24"/>
          <w:lang w:val="en-US" w:eastAsia="zh-CN"/>
        </w:rPr>
        <w:t>公室</w:t>
      </w:r>
      <w:r>
        <w:rPr>
          <w:rFonts w:hAnsi="宋体"/>
          <w:szCs w:val="24"/>
        </w:rPr>
        <w:t>：</w:t>
      </w:r>
    </w:p>
    <w:p>
      <w:pPr>
        <w:ind w:firstLine="480"/>
        <w:jc w:val="left"/>
        <w:rPr>
          <w:rFonts w:hint="eastAsia" w:ascii="宋体" w:hAnsi="宋体"/>
          <w:lang w:val="en-US" w:eastAsia="zh-CN"/>
        </w:rPr>
      </w:pPr>
      <w:r>
        <w:rPr>
          <w:rFonts w:hint="eastAsia" w:ascii="宋体" w:hAnsi="宋体"/>
          <w:lang w:val="en-US" w:eastAsia="zh-CN"/>
        </w:rPr>
        <w:t>由XXXX开展的一项由</w:t>
      </w:r>
      <w:r>
        <w:rPr>
          <w:rFonts w:hint="eastAsia" w:ascii="宋体" w:hAnsi="宋体"/>
          <w:u w:val="single"/>
          <w:lang w:val="en-US" w:eastAsia="zh-CN"/>
        </w:rPr>
        <w:t xml:space="preserve">                        </w:t>
      </w:r>
      <w:r>
        <w:rPr>
          <w:rFonts w:hint="eastAsia" w:ascii="宋体" w:hAnsi="宋体"/>
          <w:lang w:val="en-US" w:eastAsia="zh-CN"/>
        </w:rPr>
        <w:t>”（方案编号：</w:t>
      </w:r>
      <w:r>
        <w:rPr>
          <w:rFonts w:hint="eastAsia" w:ascii="宋体" w:hAnsi="宋体"/>
          <w:u w:val="single"/>
          <w:lang w:val="en-US" w:eastAsia="zh-CN"/>
        </w:rPr>
        <w:t xml:space="preserve">       </w:t>
      </w:r>
      <w:r>
        <w:rPr>
          <w:rFonts w:hint="eastAsia" w:ascii="宋体" w:hAnsi="宋体"/>
          <w:lang w:val="en-US" w:eastAsia="zh-CN"/>
        </w:rPr>
        <w:t>）申请立项，现呈送如下资料：</w:t>
      </w:r>
    </w:p>
    <w:p>
      <w:pPr>
        <w:numPr>
          <w:ilvl w:val="0"/>
          <w:numId w:val="2"/>
        </w:numPr>
        <w:spacing w:line="360" w:lineRule="auto"/>
        <w:ind w:left="425" w:leftChars="0" w:hanging="425" w:firstLineChars="0"/>
        <w:jc w:val="left"/>
        <w:rPr>
          <w:rFonts w:hint="eastAsia" w:ascii="宋体" w:hAnsi="宋体"/>
          <w:sz w:val="24"/>
          <w:szCs w:val="24"/>
          <w:lang w:val="en-US" w:eastAsia="zh-CN"/>
        </w:rPr>
      </w:pPr>
      <w:r>
        <w:rPr>
          <w:rFonts w:hint="eastAsia" w:ascii="宋体" w:hAnsi="宋体"/>
          <w:sz w:val="24"/>
          <w:szCs w:val="24"/>
          <w:lang w:val="en-US" w:eastAsia="zh-CN"/>
        </w:rPr>
        <w:t>医疗器械临床试验项目申请表</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NMPA审批证明或省局备案证明</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申办者或CRO委托临床试验机构进行临床试验的委托函</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申办者的资质（营业执照、生产许可证等）</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申办者给CRO的委托函和CRO资质（如适用）</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监查员委托函、简历及资质</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中心实验室或第三方实验室（如适用）资质及室间质评证书</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临床试验有关的实验室室间质评证书及检测正常值范围</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人类遗传材料申报情况说明、人类遗传资源采集、保藏、利用、对外提供的既往审批/备案材料（申请书、受理文件、批件、备案证明、申办者承诺函等）（如适用）</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组长单位的伦理批件和成员表（如适用）</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sz w:val="24"/>
          <w:szCs w:val="24"/>
          <w:lang w:val="en-US" w:eastAsia="zh-CN"/>
        </w:rPr>
        <w:t>试验方案（版本号，日期）</w:t>
      </w:r>
    </w:p>
    <w:p>
      <w:pPr>
        <w:numPr>
          <w:ilvl w:val="0"/>
          <w:numId w:val="2"/>
        </w:numPr>
        <w:spacing w:line="360" w:lineRule="auto"/>
        <w:ind w:left="425" w:leftChars="0" w:hanging="425" w:firstLineChars="0"/>
        <w:jc w:val="left"/>
        <w:rPr>
          <w:rFonts w:hint="eastAsia" w:ascii="宋体" w:hAnsi="宋体"/>
          <w:sz w:val="24"/>
          <w:szCs w:val="24"/>
          <w:lang w:val="en-US" w:eastAsia="zh-CN"/>
        </w:rPr>
      </w:pPr>
      <w:r>
        <w:rPr>
          <w:rFonts w:hint="eastAsia" w:ascii="宋体" w:hAnsi="宋体"/>
          <w:sz w:val="24"/>
          <w:szCs w:val="24"/>
          <w:lang w:val="en-US" w:eastAsia="zh-CN"/>
        </w:rPr>
        <w:t>研究者手册（版本号，日期）</w:t>
      </w:r>
    </w:p>
    <w:p>
      <w:pPr>
        <w:numPr>
          <w:ilvl w:val="0"/>
          <w:numId w:val="2"/>
        </w:numPr>
        <w:spacing w:line="360" w:lineRule="auto"/>
        <w:ind w:left="425" w:leftChars="0" w:hanging="425" w:firstLineChars="0"/>
        <w:jc w:val="left"/>
        <w:rPr>
          <w:rFonts w:hint="eastAsia" w:ascii="宋体" w:hAnsi="宋体"/>
          <w:sz w:val="24"/>
          <w:szCs w:val="24"/>
          <w:lang w:val="en-US" w:eastAsia="zh-CN"/>
        </w:rPr>
      </w:pPr>
      <w:r>
        <w:rPr>
          <w:rFonts w:hint="eastAsia" w:ascii="宋体" w:hAnsi="宋体"/>
          <w:sz w:val="24"/>
          <w:szCs w:val="24"/>
          <w:lang w:val="en-US" w:eastAsia="zh-CN"/>
        </w:rPr>
        <w:t>病例报告表样表（版本号，日期）</w:t>
      </w:r>
    </w:p>
    <w:p>
      <w:pPr>
        <w:numPr>
          <w:ilvl w:val="0"/>
          <w:numId w:val="2"/>
        </w:numPr>
        <w:spacing w:line="360" w:lineRule="auto"/>
        <w:ind w:left="425" w:leftChars="0" w:hanging="425" w:firstLineChars="0"/>
        <w:jc w:val="left"/>
        <w:rPr>
          <w:rFonts w:hint="eastAsia" w:ascii="宋体" w:hAnsi="宋体"/>
          <w:sz w:val="24"/>
          <w:szCs w:val="24"/>
          <w:lang w:val="en-US" w:eastAsia="zh-CN"/>
        </w:rPr>
      </w:pPr>
      <w:r>
        <w:rPr>
          <w:rFonts w:hint="eastAsia" w:ascii="宋体" w:hAnsi="宋体"/>
          <w:sz w:val="24"/>
          <w:szCs w:val="24"/>
          <w:lang w:val="en-US" w:eastAsia="zh-CN"/>
        </w:rPr>
        <w:t>研究病历样表（版本号，日期）</w:t>
      </w:r>
    </w:p>
    <w:p>
      <w:pPr>
        <w:numPr>
          <w:ilvl w:val="0"/>
          <w:numId w:val="2"/>
        </w:numPr>
        <w:spacing w:line="360" w:lineRule="auto"/>
        <w:ind w:left="425" w:leftChars="0" w:hanging="425" w:firstLineChars="0"/>
        <w:jc w:val="left"/>
        <w:rPr>
          <w:rFonts w:hint="eastAsia" w:ascii="宋体" w:hAnsi="宋体"/>
          <w:sz w:val="24"/>
          <w:szCs w:val="24"/>
          <w:lang w:val="en-US" w:eastAsia="zh-CN"/>
        </w:rPr>
      </w:pPr>
      <w:r>
        <w:rPr>
          <w:rFonts w:hint="eastAsia" w:ascii="宋体" w:hAnsi="宋体"/>
          <w:sz w:val="24"/>
          <w:szCs w:val="24"/>
          <w:lang w:val="en-US" w:eastAsia="zh-CN"/>
        </w:rPr>
        <w:t>知情同意书（版本号，日期）</w:t>
      </w:r>
    </w:p>
    <w:p>
      <w:pPr>
        <w:numPr>
          <w:ilvl w:val="0"/>
          <w:numId w:val="2"/>
        </w:numPr>
        <w:spacing w:line="360" w:lineRule="auto"/>
        <w:ind w:left="425" w:leftChars="0" w:hanging="425" w:firstLineChars="0"/>
        <w:jc w:val="left"/>
        <w:rPr>
          <w:rFonts w:hint="eastAsia" w:ascii="宋体" w:hAnsi="宋体"/>
          <w:sz w:val="24"/>
          <w:szCs w:val="24"/>
          <w:lang w:val="en-US" w:eastAsia="zh-CN"/>
        </w:rPr>
      </w:pPr>
      <w:r>
        <w:rPr>
          <w:rFonts w:hint="eastAsia" w:ascii="宋体" w:hAnsi="宋体"/>
          <w:sz w:val="24"/>
          <w:szCs w:val="24"/>
          <w:lang w:val="en-US" w:eastAsia="zh-CN"/>
        </w:rPr>
        <w:t>受试者招募广告</w:t>
      </w:r>
      <w:r>
        <w:rPr>
          <w:rFonts w:hint="eastAsia"/>
          <w:color w:val="333333"/>
          <w:spacing w:val="8"/>
          <w:kern w:val="0"/>
          <w:sz w:val="24"/>
          <w:szCs w:val="24"/>
        </w:rPr>
        <w:t>（</w:t>
      </w:r>
      <w:r>
        <w:rPr>
          <w:rFonts w:hint="eastAsia"/>
          <w:color w:val="333333"/>
          <w:spacing w:val="8"/>
          <w:kern w:val="0"/>
          <w:sz w:val="24"/>
          <w:szCs w:val="24"/>
          <w:lang w:val="en-US" w:eastAsia="zh-CN"/>
        </w:rPr>
        <w:t>版本号，日期</w:t>
      </w:r>
      <w:r>
        <w:rPr>
          <w:rFonts w:hint="eastAsia"/>
          <w:color w:val="333333"/>
          <w:spacing w:val="8"/>
          <w:kern w:val="0"/>
          <w:sz w:val="24"/>
          <w:szCs w:val="24"/>
        </w:rPr>
        <w:t>）</w:t>
      </w:r>
      <w:r>
        <w:rPr>
          <w:rFonts w:hint="eastAsia" w:ascii="宋体" w:hAnsi="宋体"/>
          <w:sz w:val="24"/>
          <w:szCs w:val="24"/>
          <w:lang w:val="en-US" w:eastAsia="zh-CN"/>
        </w:rPr>
        <w:t>（如适用）</w:t>
      </w:r>
    </w:p>
    <w:p>
      <w:pPr>
        <w:numPr>
          <w:ilvl w:val="0"/>
          <w:numId w:val="2"/>
        </w:numPr>
        <w:spacing w:line="360" w:lineRule="auto"/>
        <w:ind w:left="425" w:leftChars="0" w:hanging="425" w:firstLineChars="0"/>
        <w:jc w:val="left"/>
        <w:rPr>
          <w:rFonts w:hint="eastAsia" w:ascii="宋体" w:hAnsi="宋体"/>
          <w:sz w:val="24"/>
          <w:szCs w:val="24"/>
          <w:lang w:val="en-US" w:eastAsia="zh-CN"/>
        </w:rPr>
      </w:pPr>
      <w:r>
        <w:rPr>
          <w:rFonts w:hint="eastAsia" w:ascii="宋体" w:hAnsi="宋体"/>
          <w:sz w:val="24"/>
          <w:szCs w:val="24"/>
          <w:lang w:val="en-US" w:eastAsia="zh-CN"/>
        </w:rPr>
        <w:t>其他受试者相关材料（如适用）</w:t>
      </w:r>
    </w:p>
    <w:p>
      <w:pPr>
        <w:numPr>
          <w:ilvl w:val="0"/>
          <w:numId w:val="2"/>
        </w:numPr>
        <w:spacing w:line="360" w:lineRule="auto"/>
        <w:ind w:left="425" w:leftChars="0" w:hanging="425" w:firstLineChars="0"/>
        <w:jc w:val="left"/>
        <w:rPr>
          <w:rFonts w:hint="eastAsia" w:ascii="宋体" w:hAnsi="宋体"/>
          <w:sz w:val="24"/>
          <w:szCs w:val="24"/>
          <w:lang w:val="en-US" w:eastAsia="zh-CN"/>
        </w:rPr>
      </w:pPr>
      <w:r>
        <w:rPr>
          <w:rFonts w:hint="eastAsia" w:ascii="宋体" w:hAnsi="宋体"/>
          <w:sz w:val="24"/>
          <w:szCs w:val="24"/>
          <w:lang w:val="en-US" w:eastAsia="zh-CN"/>
        </w:rPr>
        <w:t>试验用医疗器械的研制符合适用的医疗器械质量管理体系相关要求的说明</w:t>
      </w:r>
    </w:p>
    <w:p>
      <w:pPr>
        <w:numPr>
          <w:ilvl w:val="0"/>
          <w:numId w:val="2"/>
        </w:numPr>
        <w:spacing w:line="360" w:lineRule="auto"/>
        <w:ind w:left="425" w:leftChars="0" w:hanging="425" w:firstLineChars="0"/>
        <w:jc w:val="left"/>
        <w:rPr>
          <w:rFonts w:hint="eastAsia" w:ascii="宋体" w:hAnsi="宋体"/>
          <w:sz w:val="24"/>
          <w:szCs w:val="24"/>
          <w:lang w:val="en-US" w:eastAsia="zh-CN"/>
        </w:rPr>
      </w:pPr>
      <w:r>
        <w:rPr>
          <w:rFonts w:hint="eastAsia" w:ascii="宋体" w:hAnsi="宋体"/>
          <w:sz w:val="24"/>
          <w:szCs w:val="24"/>
          <w:lang w:val="en-US" w:eastAsia="zh-CN"/>
        </w:rPr>
        <w:t>产品的动物试验报告</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产品注册检验合格报告和自检合格报告、说明书</w:t>
      </w:r>
    </w:p>
    <w:p>
      <w:pPr>
        <w:numPr>
          <w:ilvl w:val="0"/>
          <w:numId w:val="2"/>
        </w:numPr>
        <w:spacing w:line="360" w:lineRule="auto"/>
        <w:ind w:left="425" w:leftChars="0" w:hanging="425" w:firstLineChars="0"/>
        <w:jc w:val="left"/>
        <w:rPr>
          <w:rFonts w:hint="eastAsia" w:ascii="宋体" w:hAnsi="宋体"/>
          <w:sz w:val="24"/>
          <w:szCs w:val="24"/>
          <w:lang w:val="en-US" w:eastAsia="zh-CN"/>
        </w:rPr>
      </w:pPr>
      <w:r>
        <w:rPr>
          <w:rFonts w:hint="eastAsia" w:ascii="宋体" w:hAnsi="宋体"/>
          <w:sz w:val="24"/>
          <w:szCs w:val="24"/>
          <w:lang w:val="en-US" w:eastAsia="zh-CN"/>
        </w:rPr>
        <w:t>临床试验责任保险证明</w:t>
      </w:r>
    </w:p>
    <w:p>
      <w:pPr>
        <w:numPr>
          <w:ilvl w:val="0"/>
          <w:numId w:val="2"/>
        </w:numPr>
        <w:spacing w:line="360" w:lineRule="auto"/>
        <w:ind w:left="425" w:leftChars="0" w:hanging="425" w:firstLineChars="0"/>
        <w:jc w:val="left"/>
        <w:rPr>
          <w:rFonts w:hint="eastAsia" w:ascii="宋体" w:hAnsi="宋体"/>
          <w:sz w:val="24"/>
          <w:szCs w:val="24"/>
          <w:lang w:val="en-US" w:eastAsia="zh-CN"/>
        </w:rPr>
      </w:pPr>
      <w:r>
        <w:rPr>
          <w:rFonts w:hint="eastAsia" w:ascii="宋体" w:hAnsi="宋体"/>
          <w:sz w:val="24"/>
          <w:szCs w:val="24"/>
          <w:lang w:val="en-US" w:eastAsia="zh-CN"/>
        </w:rPr>
        <w:t>盲法试验的揭盲程序（如适用）</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申办者/CRO对SMO的委托函和SMO的资质（如适用）</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研究者的简历及资质</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项目组主要成员通讯录</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SMO和CRC资质资料（如适用）</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所提供材料真实性的自我保证说明</w:t>
      </w:r>
    </w:p>
    <w:p>
      <w:pPr>
        <w:numPr>
          <w:ilvl w:val="0"/>
          <w:numId w:val="2"/>
        </w:numPr>
        <w:spacing w:line="360" w:lineRule="auto"/>
        <w:ind w:left="425" w:leftChars="0" w:hanging="425" w:firstLineChars="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其他文件</w:t>
      </w:r>
    </w:p>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注：</w:t>
      </w:r>
    </w:p>
    <w:p>
      <w:pPr>
        <w:numPr>
          <w:ilvl w:val="0"/>
          <w:numId w:val="3"/>
        </w:num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所有须注明版本号、版本日期的资料均为通过组长单位伦理审查的最新版本。</w:t>
      </w:r>
    </w:p>
    <w:p>
      <w:pPr>
        <w:numPr>
          <w:ilvl w:val="0"/>
          <w:numId w:val="3"/>
        </w:num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每1份机构立项纸质资料以黑色两孔文件夹(快劳夹)装订</w:t>
      </w:r>
      <w:r>
        <w:rPr>
          <w:rFonts w:hint="eastAsia" w:ascii="宋体" w:hAnsi="宋体" w:eastAsia="宋体" w:cs="宋体"/>
          <w:sz w:val="21"/>
          <w:szCs w:val="21"/>
          <w:lang w:eastAsia="zh-CN"/>
        </w:rPr>
        <w:t>。</w:t>
      </w:r>
      <w:r>
        <w:rPr>
          <w:rFonts w:hint="eastAsia" w:ascii="宋体" w:hAnsi="宋体" w:eastAsia="宋体" w:cs="宋体"/>
          <w:sz w:val="21"/>
          <w:szCs w:val="21"/>
        </w:rPr>
        <w:t>机构立项资料递交一式2份</w:t>
      </w:r>
      <w:r>
        <w:rPr>
          <w:rFonts w:hint="eastAsia" w:ascii="宋体" w:hAnsi="宋体" w:eastAsia="宋体" w:cs="宋体"/>
          <w:sz w:val="21"/>
          <w:szCs w:val="21"/>
          <w:lang w:eastAsia="zh-CN"/>
        </w:rPr>
        <w:t>（</w:t>
      </w:r>
      <w:r>
        <w:rPr>
          <w:rFonts w:hint="eastAsia" w:ascii="宋体" w:hAnsi="宋体" w:eastAsia="宋体" w:cs="宋体"/>
          <w:sz w:val="21"/>
          <w:szCs w:val="21"/>
        </w:rPr>
        <w:t>即准备2个一样的文件夹</w:t>
      </w:r>
      <w:r>
        <w:rPr>
          <w:rFonts w:hint="eastAsia" w:ascii="宋体" w:hAnsi="宋体" w:eastAsia="宋体" w:cs="宋体"/>
          <w:sz w:val="21"/>
          <w:szCs w:val="21"/>
          <w:lang w:eastAsia="zh-CN"/>
        </w:rPr>
        <w:t>）</w:t>
      </w:r>
      <w:r>
        <w:rPr>
          <w:rFonts w:hint="eastAsia" w:ascii="宋体" w:hAnsi="宋体" w:eastAsia="宋体" w:cs="宋体"/>
          <w:sz w:val="21"/>
          <w:szCs w:val="21"/>
        </w:rPr>
        <w:t>，1份用于机构办存档，1份</w:t>
      </w:r>
      <w:r>
        <w:rPr>
          <w:rFonts w:hint="eastAsia" w:ascii="宋体" w:hAnsi="宋体" w:eastAsia="宋体" w:cs="宋体"/>
          <w:sz w:val="21"/>
          <w:szCs w:val="21"/>
          <w:lang w:val="en-US" w:eastAsia="zh-CN"/>
        </w:rPr>
        <w:t>用</w:t>
      </w:r>
      <w:r>
        <w:rPr>
          <w:rFonts w:hint="eastAsia" w:ascii="宋体" w:hAnsi="宋体" w:eastAsia="宋体" w:cs="宋体"/>
          <w:sz w:val="21"/>
          <w:szCs w:val="21"/>
        </w:rPr>
        <w:t>于获得伦理批件后作为研究者文件夹。</w:t>
      </w:r>
    </w:p>
    <w:p>
      <w:pPr>
        <w:numPr>
          <w:ilvl w:val="0"/>
          <w:numId w:val="3"/>
        </w:num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上述表格及具体材料中，申办方/CRO公司相关部分需加盖其公章、骑缝章；研究者相关部分需PI 签名。</w:t>
      </w:r>
    </w:p>
    <w:p>
      <w:pPr>
        <w:numPr>
          <w:ilvl w:val="0"/>
          <w:numId w:val="3"/>
        </w:num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为存放项目过程中新增文件及资料，请另准备2个A4尺寸的 55mm厚度的蓝色文件盒，递交纸质版立项资料时一并交机构办。</w:t>
      </w:r>
    </w:p>
    <w:p>
      <w:pPr>
        <w:numPr>
          <w:ilvl w:val="0"/>
          <w:numId w:val="3"/>
        </w:numPr>
        <w:spacing w:line="24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填写时不要更改此模板，没有的项保留目录序号，选择“无”；不适用的项选择“不适用”；超出此目录的项自行往下增加序号及相应信息。</w:t>
      </w:r>
    </w:p>
    <w:p>
      <w:pPr>
        <w:spacing w:line="240" w:lineRule="auto"/>
        <w:ind w:left="0" w:leftChars="0" w:firstLine="0" w:firstLineChars="0"/>
        <w:jc w:val="left"/>
        <w:rPr>
          <w:rFonts w:hint="eastAsia" w:ascii="宋体" w:hAnsi="宋体"/>
          <w:sz w:val="21"/>
          <w:szCs w:val="16"/>
          <w:lang w:val="en-US" w:eastAsia="zh-CN"/>
        </w:rPr>
      </w:pPr>
    </w:p>
    <w:p>
      <w:pPr>
        <w:ind w:firstLine="480"/>
        <w:jc w:val="left"/>
        <w:rPr>
          <w:szCs w:val="21"/>
        </w:rPr>
      </w:pPr>
      <w:r>
        <w:rPr>
          <w:rFonts w:hint="eastAsia"/>
          <w:szCs w:val="21"/>
        </w:rPr>
        <w:t>此致</w:t>
      </w:r>
    </w:p>
    <w:p>
      <w:pPr>
        <w:ind w:firstLine="480"/>
        <w:jc w:val="left"/>
        <w:rPr>
          <w:rFonts w:hint="eastAsia"/>
          <w:szCs w:val="21"/>
        </w:rPr>
      </w:pPr>
      <w:r>
        <w:rPr>
          <w:rFonts w:hint="eastAsia"/>
          <w:szCs w:val="21"/>
        </w:rPr>
        <w:t>敬礼！</w:t>
      </w:r>
    </w:p>
    <w:p>
      <w:pPr>
        <w:ind w:firstLine="480"/>
        <w:jc w:val="left"/>
        <w:rPr>
          <w:rFonts w:hint="eastAsia"/>
          <w:szCs w:val="21"/>
        </w:rPr>
      </w:pPr>
      <w:bookmarkStart w:id="0" w:name="_GoBack"/>
      <w:bookmarkEnd w:id="0"/>
    </w:p>
    <w:p>
      <w:pPr>
        <w:ind w:firstLine="480"/>
        <w:jc w:val="left"/>
        <w:rPr>
          <w:szCs w:val="21"/>
        </w:rPr>
      </w:pPr>
      <w:r>
        <w:rPr>
          <w:rFonts w:hint="eastAsia"/>
          <w:szCs w:val="21"/>
        </w:rPr>
        <w:t xml:space="preserve">如有任何问题，请联系我！ </w:t>
      </w:r>
    </w:p>
    <w:p>
      <w:pPr>
        <w:ind w:left="0" w:leftChars="0" w:firstLine="0" w:firstLineChars="0"/>
        <w:rPr>
          <w:szCs w:val="24"/>
        </w:rPr>
      </w:pPr>
    </w:p>
    <w:p>
      <w:pPr>
        <w:ind w:firstLine="5280" w:firstLineChars="2200"/>
        <w:rPr>
          <w:szCs w:val="24"/>
        </w:rPr>
      </w:pPr>
      <w:r>
        <w:rPr>
          <w:rFonts w:hint="eastAsia" w:hAnsi="宋体"/>
          <w:szCs w:val="24"/>
          <w:lang w:val="en-US" w:eastAsia="zh-CN"/>
        </w:rPr>
        <w:t>主要</w:t>
      </w:r>
      <w:r>
        <w:rPr>
          <w:rFonts w:hAnsi="宋体"/>
          <w:szCs w:val="24"/>
        </w:rPr>
        <w:t>研究者签名：</w:t>
      </w:r>
      <w:r>
        <w:rPr>
          <w:szCs w:val="24"/>
          <w:u w:val="single"/>
        </w:rPr>
        <w:t xml:space="preserve">                    </w:t>
      </w:r>
    </w:p>
    <w:p>
      <w:pPr>
        <w:ind w:firstLine="6480" w:firstLineChars="2700"/>
        <w:rPr>
          <w:szCs w:val="24"/>
        </w:rPr>
      </w:pPr>
      <w:r>
        <w:rPr>
          <w:rFonts w:hAnsi="宋体"/>
          <w:szCs w:val="24"/>
        </w:rPr>
        <w:t>日期：</w:t>
      </w:r>
      <w:r>
        <w:rPr>
          <w:szCs w:val="24"/>
          <w:u w:val="single"/>
        </w:rPr>
        <w:t xml:space="preserve">      </w:t>
      </w:r>
      <w:r>
        <w:rPr>
          <w:rFonts w:hint="eastAsia"/>
          <w:szCs w:val="24"/>
          <w:u w:val="single"/>
          <w:lang w:val="en-US" w:eastAsia="zh-CN"/>
        </w:rPr>
        <w:t xml:space="preserve">            </w:t>
      </w:r>
      <w:r>
        <w:rPr>
          <w:szCs w:val="24"/>
          <w:u w:val="single"/>
        </w:rPr>
        <w:t xml:space="preserve">  </w:t>
      </w:r>
    </w:p>
    <w:p>
      <w:pPr>
        <w:ind w:left="0" w:leftChars="0" w:firstLine="0" w:firstLineChars="0"/>
        <w:jc w:val="both"/>
        <w:rPr>
          <w:rFonts w:ascii="宋体" w:hAnsi="宋体"/>
          <w:b/>
          <w:szCs w:val="24"/>
        </w:rPr>
      </w:pPr>
      <w:r>
        <w:rPr>
          <w:szCs w:val="24"/>
        </w:rPr>
        <mc:AlternateContent>
          <mc:Choice Requires="wps">
            <w:drawing>
              <wp:anchor distT="0" distB="0" distL="114300" distR="114300" simplePos="0" relativeHeight="251659264" behindDoc="0" locked="0" layoutInCell="1" allowOverlap="1">
                <wp:simplePos x="0" y="0"/>
                <wp:positionH relativeFrom="column">
                  <wp:posOffset>-100330</wp:posOffset>
                </wp:positionH>
                <wp:positionV relativeFrom="paragraph">
                  <wp:posOffset>49530</wp:posOffset>
                </wp:positionV>
                <wp:extent cx="6096000" cy="63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6096000" cy="635"/>
                        </a:xfrm>
                        <a:prstGeom prst="straightConnector1">
                          <a:avLst/>
                        </a:prstGeom>
                        <a:ln w="12700" cap="rnd">
                          <a:solidFill>
                            <a:srgbClr val="000000"/>
                          </a:solidFill>
                          <a:prstDash val="sysDot"/>
                        </a:ln>
                      </wps:spPr>
                      <wps:bodyPr/>
                    </wps:wsp>
                  </a:graphicData>
                </a:graphic>
              </wp:anchor>
            </w:drawing>
          </mc:Choice>
          <mc:Fallback>
            <w:pict>
              <v:shape id="_x0000_s1026" o:spid="_x0000_s1026" o:spt="32" type="#_x0000_t32" style="position:absolute;left:0pt;margin-left:-7.9pt;margin-top:3.9pt;height:0.05pt;width:480pt;z-index:251659264;mso-width-relative:page;mso-height-relative:page;" filled="f" stroked="t" coordsize="21600,21600" o:gfxdata="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gcnxRtUAAAAHAQAADwAAAAAAAAABACAA&#10;AAAiAAAAZHJzL2Rvd25yZXYueG1sUEsBAhQAFAAAAAgAh07iQBEhUUrXAQAAkAMAAA4AAAAAAAAA&#10;AQAgAAAAJAEAAGRycy9lMm9Eb2MueG1sUEsFBgAAAAAGAAYAWQEAAG0FAAAAAA==&#10;">
                <v:fill on="f" focussize="0,0"/>
                <v:stroke weight="1pt" color="#000000" joinstyle="round" dashstyle="1 1" endcap="round"/>
                <v:imagedata o:title=""/>
                <o:lock v:ext="edit" aspectratio="f"/>
              </v:shape>
            </w:pict>
          </mc:Fallback>
        </mc:AlternateContent>
      </w:r>
    </w:p>
    <w:p>
      <w:pPr>
        <w:ind w:firstLine="480"/>
        <w:jc w:val="center"/>
        <w:rPr>
          <w:rFonts w:hint="eastAsia" w:ascii="宋体" w:hAnsi="宋体"/>
          <w:b/>
          <w:sz w:val="28"/>
          <w:szCs w:val="28"/>
          <w:lang w:val="en-US" w:eastAsia="zh-CN"/>
        </w:rPr>
      </w:pPr>
      <w:r>
        <w:rPr>
          <w:rFonts w:hint="eastAsia" w:ascii="宋体" w:hAnsi="宋体"/>
          <w:b/>
          <w:sz w:val="28"/>
          <w:szCs w:val="28"/>
          <w:lang w:val="en-US" w:eastAsia="zh-CN"/>
        </w:rPr>
        <w:t>回 执</w:t>
      </w:r>
    </w:p>
    <w:p>
      <w:pPr>
        <w:ind w:firstLine="480"/>
        <w:jc w:val="left"/>
        <w:rPr>
          <w:rFonts w:ascii="宋体" w:hAnsi="宋体"/>
          <w:szCs w:val="24"/>
        </w:rPr>
      </w:pPr>
      <w:r>
        <w:rPr>
          <w:rFonts w:ascii="宋体" w:hAnsi="宋体"/>
          <w:szCs w:val="24"/>
        </w:rPr>
        <w:t>我</w:t>
      </w:r>
      <w:r>
        <w:rPr>
          <w:rFonts w:hint="eastAsia" w:ascii="宋体" w:hAnsi="宋体"/>
          <w:szCs w:val="24"/>
          <w:lang w:val="en-US" w:eastAsia="zh-CN"/>
        </w:rPr>
        <w:t>机构</w:t>
      </w:r>
      <w:r>
        <w:rPr>
          <w:rFonts w:ascii="宋体" w:hAnsi="宋体"/>
          <w:szCs w:val="24"/>
        </w:rPr>
        <w:t>已收到上述文件，</w:t>
      </w:r>
      <w:r>
        <w:rPr>
          <w:rFonts w:hint="eastAsia" w:ascii="宋体" w:hAnsi="宋体"/>
          <w:szCs w:val="24"/>
          <w:lang w:val="en-US" w:eastAsia="zh-CN"/>
        </w:rPr>
        <w:t>对上述文件及安全性资料的更新请及时递交</w:t>
      </w:r>
      <w:r>
        <w:rPr>
          <w:rFonts w:ascii="宋体" w:hAnsi="宋体"/>
          <w:szCs w:val="24"/>
        </w:rPr>
        <w:t>。</w:t>
      </w:r>
    </w:p>
    <w:p>
      <w:pPr>
        <w:ind w:firstLine="470" w:firstLineChars="196"/>
        <w:jc w:val="left"/>
        <w:rPr>
          <w:rFonts w:ascii="宋体" w:hAnsi="宋体"/>
          <w:szCs w:val="24"/>
        </w:rPr>
      </w:pPr>
    </w:p>
    <w:p>
      <w:pPr>
        <w:ind w:firstLine="470" w:firstLineChars="196"/>
        <w:jc w:val="left"/>
        <w:rPr>
          <w:rFonts w:ascii="宋体" w:hAnsi="宋体"/>
          <w:szCs w:val="24"/>
        </w:rPr>
      </w:pPr>
    </w:p>
    <w:p>
      <w:pPr>
        <w:ind w:firstLine="5760" w:firstLineChars="2400"/>
        <w:jc w:val="left"/>
        <w:rPr>
          <w:rFonts w:ascii="宋体" w:hAnsi="宋体"/>
          <w:szCs w:val="24"/>
          <w:u w:val="single"/>
        </w:rPr>
      </w:pPr>
      <w:r>
        <w:rPr>
          <w:rFonts w:ascii="宋体" w:hAnsi="宋体"/>
          <w:szCs w:val="24"/>
        </w:rPr>
        <w:t>接收人签名：</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r>
        <w:rPr>
          <w:rFonts w:hint="eastAsia" w:ascii="宋体" w:hAnsi="宋体"/>
          <w:szCs w:val="24"/>
          <w:u w:val="single"/>
          <w:lang w:val="en-US" w:eastAsia="zh-CN"/>
        </w:rPr>
        <w:t xml:space="preserve"> </w:t>
      </w:r>
      <w:r>
        <w:rPr>
          <w:rFonts w:ascii="宋体" w:hAnsi="宋体"/>
          <w:szCs w:val="24"/>
          <w:u w:val="single"/>
        </w:rPr>
        <w:t xml:space="preserve"> </w:t>
      </w:r>
    </w:p>
    <w:p>
      <w:pPr>
        <w:ind w:firstLine="6480" w:firstLineChars="2700"/>
        <w:jc w:val="left"/>
        <w:rPr>
          <w:rFonts w:hint="default" w:hAnsi="宋体" w:eastAsia="宋体"/>
          <w:szCs w:val="24"/>
          <w:lang w:val="en-US" w:eastAsia="zh-CN"/>
        </w:rPr>
      </w:pPr>
      <w:r>
        <w:rPr>
          <w:rFonts w:ascii="宋体" w:hAnsi="宋体"/>
          <w:szCs w:val="24"/>
        </w:rPr>
        <w:t>日期：</w:t>
      </w:r>
      <w:r>
        <w:rPr>
          <w:szCs w:val="24"/>
          <w:u w:val="single"/>
        </w:rPr>
        <w:t xml:space="preserve">  </w:t>
      </w:r>
      <w:r>
        <w:rPr>
          <w:rFonts w:hint="eastAsia"/>
          <w:szCs w:val="24"/>
          <w:u w:val="single"/>
        </w:rPr>
        <w:t xml:space="preserve"> </w:t>
      </w:r>
      <w:r>
        <w:rPr>
          <w:szCs w:val="24"/>
          <w:u w:val="single"/>
        </w:rPr>
        <w:t xml:space="preserve">    </w:t>
      </w:r>
      <w:r>
        <w:rPr>
          <w:rFonts w:hint="eastAsia"/>
          <w:szCs w:val="24"/>
          <w:u w:val="single"/>
          <w:lang w:val="en-US" w:eastAsia="zh-CN"/>
        </w:rPr>
        <w:t xml:space="preserve">            </w:t>
      </w:r>
    </w:p>
    <w:p>
      <w:pPr>
        <w:ind w:firstLine="6000" w:firstLineChars="2500"/>
        <w:jc w:val="left"/>
        <w:rPr>
          <w:szCs w:val="24"/>
        </w:rPr>
      </w:pPr>
      <w:r>
        <w:rPr>
          <w:szCs w:val="24"/>
        </w:rP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95885</wp:posOffset>
                </wp:positionV>
                <wp:extent cx="609600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6096000" cy="635"/>
                        </a:xfrm>
                        <a:prstGeom prst="straightConnector1">
                          <a:avLst/>
                        </a:prstGeom>
                        <a:ln w="12700" cap="rnd">
                          <a:solidFill>
                            <a:srgbClr val="000000"/>
                          </a:solidFill>
                          <a:prstDash val="sysDot"/>
                        </a:ln>
                      </wps:spPr>
                      <wps:bodyPr/>
                    </wps:wsp>
                  </a:graphicData>
                </a:graphic>
              </wp:anchor>
            </w:drawing>
          </mc:Choice>
          <mc:Fallback>
            <w:pict>
              <v:shape id="_x0000_s1026" o:spid="_x0000_s1026" o:spt="32" type="#_x0000_t32" style="position:absolute;left:0pt;margin-left:-5pt;margin-top:7.55pt;height:0.05pt;width:480pt;z-index:251660288;mso-width-relative:page;mso-height-relative:page;" filled="f" stroked="t" coordsize="21600,21600" o:gfxdata="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PeXg/SAAAACQEAAA8AAAAAAAAAAQAgAAAA&#10;IgAAAGRycy9kb3ducmV2LnhtbFBLAQIUABQAAAAIAIdO4kDpjTgi2AEAAJADAAAOAAAAAAAAAAEA&#10;IAAAACEBAABkcnMvZTJvRG9jLnhtbFBLBQYAAAAABgAGAFkBAABrBQAAAAA=&#10;">
                <v:fill on="f" focussize="0,0"/>
                <v:stroke weight="1pt" color="#000000" joinstyle="round" dashstyle="1 1" endcap="round"/>
                <v:imagedata o:title=""/>
                <o:lock v:ext="edit" aspectratio="f"/>
              </v:shape>
            </w:pict>
          </mc:Fallback>
        </mc:AlternateConten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szCs w:val="18"/>
      </w:rPr>
      <w:id w:val="-2025619056"/>
    </w:sdtPr>
    <w:sdtEndPr>
      <w:rPr>
        <w:sz w:val="18"/>
        <w:szCs w:val="18"/>
      </w:rPr>
    </w:sdtEndPr>
    <w:sdtContent>
      <w:sdt>
        <w:sdtPr>
          <w:rPr>
            <w:sz w:val="18"/>
            <w:szCs w:val="18"/>
          </w:rPr>
          <w:id w:val="1728636285"/>
        </w:sdtPr>
        <w:sdtEndPr>
          <w:rPr>
            <w:sz w:val="18"/>
            <w:szCs w:val="18"/>
          </w:rPr>
        </w:sdtEndPr>
        <w:sdtContent>
          <w:p>
            <w:pPr>
              <w:pStyle w:val="8"/>
              <w:ind w:firstLine="360"/>
              <w:jc w:val="center"/>
            </w:pPr>
            <w:r>
              <w:rPr>
                <w:sz w:val="18"/>
                <w:szCs w:val="18"/>
                <w:lang w:val="zh-CN"/>
              </w:rPr>
              <w:t xml:space="preserve"> </w:t>
            </w:r>
            <w:r>
              <w:rPr>
                <w:b/>
                <w:bCs/>
                <w:sz w:val="18"/>
                <w:szCs w:val="18"/>
              </w:rPr>
              <w:fldChar w:fldCharType="begin"/>
            </w:r>
            <w:r>
              <w:rPr>
                <w:b/>
                <w:bCs/>
                <w:sz w:val="18"/>
                <w:szCs w:val="18"/>
              </w:rPr>
              <w:instrText xml:space="preserve">PAGE</w:instrText>
            </w:r>
            <w:r>
              <w:rPr>
                <w:b/>
                <w:bCs/>
                <w:sz w:val="18"/>
                <w:szCs w:val="18"/>
              </w:rPr>
              <w:fldChar w:fldCharType="separate"/>
            </w:r>
            <w:r>
              <w:rPr>
                <w:b/>
                <w:bCs/>
                <w:sz w:val="18"/>
                <w:szCs w:val="18"/>
              </w:rPr>
              <w:t>1</w:t>
            </w:r>
            <w:r>
              <w:rPr>
                <w:b/>
                <w:bCs/>
                <w:sz w:val="18"/>
                <w:szCs w:val="18"/>
              </w:rPr>
              <w:fldChar w:fldCharType="end"/>
            </w:r>
            <w:r>
              <w:rPr>
                <w:sz w:val="18"/>
                <w:szCs w:val="18"/>
                <w:lang w:val="zh-CN"/>
              </w:rPr>
              <w:t xml:space="preserve"> / </w:t>
            </w:r>
            <w:r>
              <w:rPr>
                <w:rFonts w:hint="eastAsia"/>
                <w:b/>
                <w:bCs/>
                <w:sz w:val="18"/>
                <w:szCs w:val="18"/>
                <w:lang w:val="en-US" w:eastAsia="zh-CN"/>
              </w:rPr>
              <w:t>2</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spacing w:after="326" w:afterLines="100"/>
      <w:ind w:firstLine="0" w:firstLineChars="0"/>
      <w:jc w:val="left"/>
      <w:rPr>
        <w:rFonts w:hint="eastAsia" w:ascii="宋体" w:hAnsi="宋体" w:eastAsia="宋体" w:cs="宋体"/>
        <w:sz w:val="24"/>
        <w:szCs w:val="24"/>
      </w:rPr>
    </w:pPr>
    <w:r>
      <w:rPr>
        <w:rFonts w:hint="eastAsia" w:ascii="宋体" w:hAnsi="宋体" w:eastAsia="宋体" w:cs="宋体"/>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F82AE"/>
    <w:multiLevelType w:val="singleLevel"/>
    <w:tmpl w:val="F16F82AE"/>
    <w:lvl w:ilvl="0" w:tentative="0">
      <w:start w:val="1"/>
      <w:numFmt w:val="decimal"/>
      <w:suff w:val="space"/>
      <w:lvlText w:val="%1."/>
      <w:lvlJc w:val="left"/>
    </w:lvl>
  </w:abstractNum>
  <w:abstractNum w:abstractNumId="1">
    <w:nsid w:val="0000001B"/>
    <w:multiLevelType w:val="multilevel"/>
    <w:tmpl w:val="0000001B"/>
    <w:lvl w:ilvl="0" w:tentative="0">
      <w:start w:val="1"/>
      <w:numFmt w:val="chineseCountingThousand"/>
      <w:lvlText w:val="%1、"/>
      <w:lvlJc w:val="left"/>
      <w:pPr>
        <w:tabs>
          <w:tab w:val="left" w:pos="420"/>
        </w:tabs>
        <w:ind w:left="420" w:hanging="420"/>
      </w:pPr>
      <w:rPr>
        <w:sz w:val="28"/>
        <w:lang w:val="en-US"/>
      </w:r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6EE70D1E"/>
    <w:multiLevelType w:val="singleLevel"/>
    <w:tmpl w:val="6EE70D1E"/>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mODQ3Nzg3YzNiOGQ3Njg3YWRkOGRkYTMxYmY0ODYifQ=="/>
  </w:docVars>
  <w:rsids>
    <w:rsidRoot w:val="001C67D1"/>
    <w:rsid w:val="0001504F"/>
    <w:rsid w:val="0008681A"/>
    <w:rsid w:val="00087B4B"/>
    <w:rsid w:val="000A37B0"/>
    <w:rsid w:val="000B2D8C"/>
    <w:rsid w:val="000B6105"/>
    <w:rsid w:val="000B6D7E"/>
    <w:rsid w:val="000D7571"/>
    <w:rsid w:val="00117F22"/>
    <w:rsid w:val="00165A95"/>
    <w:rsid w:val="00180EE9"/>
    <w:rsid w:val="0018714F"/>
    <w:rsid w:val="00195EB1"/>
    <w:rsid w:val="001C3956"/>
    <w:rsid w:val="001C67D1"/>
    <w:rsid w:val="00213CA5"/>
    <w:rsid w:val="00237AD6"/>
    <w:rsid w:val="00244633"/>
    <w:rsid w:val="0027145E"/>
    <w:rsid w:val="002C6038"/>
    <w:rsid w:val="00310E85"/>
    <w:rsid w:val="00347E27"/>
    <w:rsid w:val="00362ADE"/>
    <w:rsid w:val="00377A19"/>
    <w:rsid w:val="00387786"/>
    <w:rsid w:val="003C0C7C"/>
    <w:rsid w:val="003C6159"/>
    <w:rsid w:val="003D181A"/>
    <w:rsid w:val="003F0779"/>
    <w:rsid w:val="003F2BB4"/>
    <w:rsid w:val="00437C09"/>
    <w:rsid w:val="00474222"/>
    <w:rsid w:val="00494510"/>
    <w:rsid w:val="004F4300"/>
    <w:rsid w:val="00567A31"/>
    <w:rsid w:val="005744CD"/>
    <w:rsid w:val="00584522"/>
    <w:rsid w:val="005A4E32"/>
    <w:rsid w:val="005C7746"/>
    <w:rsid w:val="005D6BAB"/>
    <w:rsid w:val="005E19C7"/>
    <w:rsid w:val="006068C3"/>
    <w:rsid w:val="006119DA"/>
    <w:rsid w:val="00612FD2"/>
    <w:rsid w:val="00631568"/>
    <w:rsid w:val="0066317A"/>
    <w:rsid w:val="00675763"/>
    <w:rsid w:val="00680EFB"/>
    <w:rsid w:val="006A4396"/>
    <w:rsid w:val="006E12E4"/>
    <w:rsid w:val="0072619F"/>
    <w:rsid w:val="00787DF6"/>
    <w:rsid w:val="00791DD8"/>
    <w:rsid w:val="007A19FD"/>
    <w:rsid w:val="007D3D97"/>
    <w:rsid w:val="007E1B75"/>
    <w:rsid w:val="007E1DF5"/>
    <w:rsid w:val="007E507E"/>
    <w:rsid w:val="00822741"/>
    <w:rsid w:val="008227A0"/>
    <w:rsid w:val="008311CD"/>
    <w:rsid w:val="00840A81"/>
    <w:rsid w:val="0085669B"/>
    <w:rsid w:val="0085718D"/>
    <w:rsid w:val="0088552C"/>
    <w:rsid w:val="00897970"/>
    <w:rsid w:val="008A148C"/>
    <w:rsid w:val="008B18B4"/>
    <w:rsid w:val="008B3077"/>
    <w:rsid w:val="008C1637"/>
    <w:rsid w:val="008C27CD"/>
    <w:rsid w:val="008D445A"/>
    <w:rsid w:val="00907C87"/>
    <w:rsid w:val="00914DA7"/>
    <w:rsid w:val="0093042E"/>
    <w:rsid w:val="00942F62"/>
    <w:rsid w:val="00997F5F"/>
    <w:rsid w:val="009B591D"/>
    <w:rsid w:val="009D4721"/>
    <w:rsid w:val="009D785A"/>
    <w:rsid w:val="009F1973"/>
    <w:rsid w:val="00A10020"/>
    <w:rsid w:val="00A41927"/>
    <w:rsid w:val="00A86092"/>
    <w:rsid w:val="00A97257"/>
    <w:rsid w:val="00AA46D8"/>
    <w:rsid w:val="00AC1D58"/>
    <w:rsid w:val="00AD599C"/>
    <w:rsid w:val="00AE02D5"/>
    <w:rsid w:val="00AF6CD0"/>
    <w:rsid w:val="00B20AC7"/>
    <w:rsid w:val="00B24FE0"/>
    <w:rsid w:val="00B57319"/>
    <w:rsid w:val="00B87A19"/>
    <w:rsid w:val="00B90990"/>
    <w:rsid w:val="00B960CD"/>
    <w:rsid w:val="00BC16BB"/>
    <w:rsid w:val="00BF3DB5"/>
    <w:rsid w:val="00C01052"/>
    <w:rsid w:val="00C22180"/>
    <w:rsid w:val="00C34726"/>
    <w:rsid w:val="00C4564F"/>
    <w:rsid w:val="00C850B8"/>
    <w:rsid w:val="00C85575"/>
    <w:rsid w:val="00C92810"/>
    <w:rsid w:val="00CA3371"/>
    <w:rsid w:val="00CE076D"/>
    <w:rsid w:val="00CE1BD9"/>
    <w:rsid w:val="00CE2ACC"/>
    <w:rsid w:val="00CE6144"/>
    <w:rsid w:val="00CF0794"/>
    <w:rsid w:val="00CF220D"/>
    <w:rsid w:val="00D06D5D"/>
    <w:rsid w:val="00D07F1E"/>
    <w:rsid w:val="00D30741"/>
    <w:rsid w:val="00D61C16"/>
    <w:rsid w:val="00D678C4"/>
    <w:rsid w:val="00D86794"/>
    <w:rsid w:val="00DE3E46"/>
    <w:rsid w:val="00E32FE8"/>
    <w:rsid w:val="00E33C98"/>
    <w:rsid w:val="00E443CF"/>
    <w:rsid w:val="00E62C72"/>
    <w:rsid w:val="00E66D21"/>
    <w:rsid w:val="00E71819"/>
    <w:rsid w:val="00E752ED"/>
    <w:rsid w:val="00E8525E"/>
    <w:rsid w:val="00E92D53"/>
    <w:rsid w:val="00EA6820"/>
    <w:rsid w:val="00EE65F7"/>
    <w:rsid w:val="00F63A07"/>
    <w:rsid w:val="00F81A9A"/>
    <w:rsid w:val="00F93B46"/>
    <w:rsid w:val="00F95373"/>
    <w:rsid w:val="00FA2832"/>
    <w:rsid w:val="00FC0D9F"/>
    <w:rsid w:val="00FE2770"/>
    <w:rsid w:val="00FE44FC"/>
    <w:rsid w:val="01137CBD"/>
    <w:rsid w:val="02A80C0F"/>
    <w:rsid w:val="034320DF"/>
    <w:rsid w:val="03801383"/>
    <w:rsid w:val="045D375C"/>
    <w:rsid w:val="04FD09E6"/>
    <w:rsid w:val="062A3BD0"/>
    <w:rsid w:val="08C85205"/>
    <w:rsid w:val="09811362"/>
    <w:rsid w:val="0A4441F9"/>
    <w:rsid w:val="0A8C7739"/>
    <w:rsid w:val="0C22787B"/>
    <w:rsid w:val="0E035F1E"/>
    <w:rsid w:val="0E7A236A"/>
    <w:rsid w:val="0EA62FA0"/>
    <w:rsid w:val="0EEB7DB4"/>
    <w:rsid w:val="0F8F0C66"/>
    <w:rsid w:val="11C2491D"/>
    <w:rsid w:val="120F4793"/>
    <w:rsid w:val="1352436C"/>
    <w:rsid w:val="15DF3D12"/>
    <w:rsid w:val="17E8782C"/>
    <w:rsid w:val="181504D5"/>
    <w:rsid w:val="187851C4"/>
    <w:rsid w:val="19996D21"/>
    <w:rsid w:val="1A3D2A50"/>
    <w:rsid w:val="1AC95192"/>
    <w:rsid w:val="20F06AEA"/>
    <w:rsid w:val="227B299A"/>
    <w:rsid w:val="24125580"/>
    <w:rsid w:val="24183C32"/>
    <w:rsid w:val="28C86641"/>
    <w:rsid w:val="294F501A"/>
    <w:rsid w:val="2A992557"/>
    <w:rsid w:val="2CD40BB0"/>
    <w:rsid w:val="2DF368A1"/>
    <w:rsid w:val="306B5994"/>
    <w:rsid w:val="3082791B"/>
    <w:rsid w:val="30DD33E4"/>
    <w:rsid w:val="324F67D9"/>
    <w:rsid w:val="338A11BE"/>
    <w:rsid w:val="34C354BB"/>
    <w:rsid w:val="34C70CE7"/>
    <w:rsid w:val="3C0D0FAB"/>
    <w:rsid w:val="3D83783F"/>
    <w:rsid w:val="3E5F0F6A"/>
    <w:rsid w:val="434E3426"/>
    <w:rsid w:val="4452446F"/>
    <w:rsid w:val="44BC3472"/>
    <w:rsid w:val="45292FA8"/>
    <w:rsid w:val="47514E93"/>
    <w:rsid w:val="477735B9"/>
    <w:rsid w:val="4BBA15E3"/>
    <w:rsid w:val="4EC75208"/>
    <w:rsid w:val="4F240294"/>
    <w:rsid w:val="4F826897"/>
    <w:rsid w:val="512F53F5"/>
    <w:rsid w:val="52373B97"/>
    <w:rsid w:val="524F158E"/>
    <w:rsid w:val="551320A9"/>
    <w:rsid w:val="55547ABC"/>
    <w:rsid w:val="563D289F"/>
    <w:rsid w:val="57C841ED"/>
    <w:rsid w:val="58CD40C1"/>
    <w:rsid w:val="58FE6BDD"/>
    <w:rsid w:val="5A2A7FEF"/>
    <w:rsid w:val="5A600149"/>
    <w:rsid w:val="5AC4123C"/>
    <w:rsid w:val="5BE40E08"/>
    <w:rsid w:val="5CFE7CD7"/>
    <w:rsid w:val="5E122A91"/>
    <w:rsid w:val="5F4113FF"/>
    <w:rsid w:val="61001A7B"/>
    <w:rsid w:val="62AF76CF"/>
    <w:rsid w:val="6573076A"/>
    <w:rsid w:val="66BD27FD"/>
    <w:rsid w:val="67FD28C2"/>
    <w:rsid w:val="6AA63311"/>
    <w:rsid w:val="6BF87586"/>
    <w:rsid w:val="6D4263DE"/>
    <w:rsid w:val="6F3F2987"/>
    <w:rsid w:val="6F7A6791"/>
    <w:rsid w:val="6FCD3C5C"/>
    <w:rsid w:val="71795A92"/>
    <w:rsid w:val="71E06B90"/>
    <w:rsid w:val="74594ED3"/>
    <w:rsid w:val="76335B6B"/>
    <w:rsid w:val="77BA1886"/>
    <w:rsid w:val="77C700B8"/>
    <w:rsid w:val="78093DF6"/>
    <w:rsid w:val="78161772"/>
    <w:rsid w:val="79081353"/>
    <w:rsid w:val="7A99554D"/>
    <w:rsid w:val="7DFF1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link w:val="22"/>
    <w:autoRedefine/>
    <w:qFormat/>
    <w:uiPriority w:val="9"/>
    <w:pPr>
      <w:keepNext/>
      <w:keepLines/>
      <w:spacing w:before="120" w:after="120"/>
      <w:ind w:firstLine="0" w:firstLineChars="0"/>
      <w:jc w:val="left"/>
      <w:outlineLvl w:val="0"/>
    </w:pPr>
    <w:rPr>
      <w:b/>
      <w:bCs/>
      <w:kern w:val="44"/>
      <w:szCs w:val="44"/>
    </w:rPr>
  </w:style>
  <w:style w:type="paragraph" w:styleId="3">
    <w:name w:val="heading 2"/>
    <w:basedOn w:val="1"/>
    <w:next w:val="1"/>
    <w:link w:val="24"/>
    <w:autoRedefine/>
    <w:unhideWhenUsed/>
    <w:qFormat/>
    <w:uiPriority w:val="9"/>
    <w:pPr>
      <w:keepNext/>
      <w:keepLines/>
      <w:spacing w:before="120" w:after="120"/>
      <w:ind w:firstLine="0" w:firstLineChars="0"/>
      <w:outlineLvl w:val="1"/>
    </w:pPr>
    <w:rPr>
      <w:rFonts w:cstheme="majorBidi"/>
      <w:b/>
      <w:bCs/>
      <w:szCs w:val="32"/>
    </w:rPr>
  </w:style>
  <w:style w:type="paragraph" w:styleId="4">
    <w:name w:val="heading 3"/>
    <w:basedOn w:val="1"/>
    <w:next w:val="1"/>
    <w:autoRedefine/>
    <w:qFormat/>
    <w:uiPriority w:val="0"/>
    <w:pPr>
      <w:keepNext/>
      <w:keepLines/>
      <w:numPr>
        <w:ilvl w:val="2"/>
        <w:numId w:val="1"/>
      </w:numPr>
      <w:spacing w:before="260" w:after="260" w:line="415" w:lineRule="auto"/>
      <w:outlineLvl w:val="2"/>
    </w:pPr>
    <w:rPr>
      <w:b/>
      <w:sz w:val="32"/>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spacing w:line="240" w:lineRule="auto"/>
      <w:ind w:firstLine="0" w:firstLineChars="0"/>
      <w:jc w:val="left"/>
    </w:pPr>
    <w:rPr>
      <w:rFonts w:asciiTheme="minorHAnsi" w:hAnsiTheme="minorHAnsi" w:eastAsiaTheme="minorEastAsia" w:cstheme="minorBidi"/>
      <w:sz w:val="21"/>
      <w:szCs w:val="24"/>
    </w:rPr>
  </w:style>
  <w:style w:type="paragraph" w:styleId="6">
    <w:name w:val="toc 3"/>
    <w:basedOn w:val="1"/>
    <w:next w:val="1"/>
    <w:autoRedefine/>
    <w:qFormat/>
    <w:uiPriority w:val="39"/>
    <w:pPr>
      <w:ind w:left="840" w:leftChars="400"/>
    </w:pPr>
  </w:style>
  <w:style w:type="paragraph" w:styleId="7">
    <w:name w:val="Balloon Text"/>
    <w:basedOn w:val="1"/>
    <w:link w:val="23"/>
    <w:autoRedefine/>
    <w:semiHidden/>
    <w:unhideWhenUsed/>
    <w:qFormat/>
    <w:uiPriority w:val="99"/>
    <w:pPr>
      <w:spacing w:line="240" w:lineRule="auto"/>
    </w:pPr>
    <w:rPr>
      <w:sz w:val="18"/>
      <w:szCs w:val="18"/>
    </w:rPr>
  </w:style>
  <w:style w:type="paragraph" w:styleId="8">
    <w:name w:val="footer"/>
    <w:basedOn w:val="1"/>
    <w:link w:val="21"/>
    <w:autoRedefine/>
    <w:unhideWhenUsed/>
    <w:qFormat/>
    <w:uiPriority w:val="99"/>
    <w:pPr>
      <w:tabs>
        <w:tab w:val="center" w:pos="4153"/>
        <w:tab w:val="right" w:pos="8306"/>
      </w:tabs>
      <w:snapToGrid w:val="0"/>
      <w:jc w:val="left"/>
    </w:pPr>
    <w:rPr>
      <w:sz w:val="18"/>
      <w:szCs w:val="18"/>
    </w:rPr>
  </w:style>
  <w:style w:type="paragraph" w:styleId="9">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ind w:left="420" w:leftChars="200"/>
    </w:pPr>
  </w:style>
  <w:style w:type="paragraph" w:styleId="11">
    <w:name w:val="Normal (Web)"/>
    <w:basedOn w:val="1"/>
    <w:autoRedefine/>
    <w:semiHidden/>
    <w:unhideWhenUsed/>
    <w:qFormat/>
    <w:uiPriority w:val="99"/>
    <w:pPr>
      <w:spacing w:beforeAutospacing="1" w:afterAutospacing="1"/>
      <w:jc w:val="left"/>
    </w:pPr>
    <w:rPr>
      <w:kern w:val="0"/>
    </w:rPr>
  </w:style>
  <w:style w:type="paragraph" w:styleId="12">
    <w:name w:val="Title"/>
    <w:basedOn w:val="1"/>
    <w:next w:val="1"/>
    <w:link w:val="26"/>
    <w:qFormat/>
    <w:uiPriority w:val="10"/>
    <w:pPr>
      <w:spacing w:before="120" w:after="120"/>
      <w:ind w:firstLine="0" w:firstLineChars="0"/>
      <w:jc w:val="center"/>
      <w:outlineLvl w:val="0"/>
    </w:pPr>
    <w:rPr>
      <w:rFonts w:cstheme="majorBidi"/>
      <w:b/>
      <w:bCs/>
      <w:sz w:val="32"/>
      <w:szCs w:val="32"/>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8">
    <w:name w:val="Hyperlink"/>
    <w:qFormat/>
    <w:uiPriority w:val="99"/>
    <w:rPr>
      <w:color w:val="0000FF"/>
      <w:u w:val="single"/>
    </w:rPr>
  </w:style>
  <w:style w:type="character" w:styleId="19">
    <w:name w:val="annotation reference"/>
    <w:basedOn w:val="15"/>
    <w:semiHidden/>
    <w:unhideWhenUsed/>
    <w:qFormat/>
    <w:uiPriority w:val="99"/>
    <w:rPr>
      <w:sz w:val="21"/>
      <w:szCs w:val="21"/>
    </w:rPr>
  </w:style>
  <w:style w:type="character" w:customStyle="1" w:styleId="20">
    <w:name w:val="页眉 Char"/>
    <w:basedOn w:val="15"/>
    <w:link w:val="9"/>
    <w:autoRedefine/>
    <w:qFormat/>
    <w:uiPriority w:val="99"/>
    <w:rPr>
      <w:sz w:val="18"/>
      <w:szCs w:val="18"/>
    </w:rPr>
  </w:style>
  <w:style w:type="character" w:customStyle="1" w:styleId="21">
    <w:name w:val="页脚 Char"/>
    <w:basedOn w:val="15"/>
    <w:link w:val="8"/>
    <w:qFormat/>
    <w:uiPriority w:val="99"/>
    <w:rPr>
      <w:sz w:val="18"/>
      <w:szCs w:val="18"/>
    </w:rPr>
  </w:style>
  <w:style w:type="character" w:customStyle="1" w:styleId="22">
    <w:name w:val="标题 1 Char"/>
    <w:basedOn w:val="15"/>
    <w:link w:val="2"/>
    <w:autoRedefine/>
    <w:qFormat/>
    <w:uiPriority w:val="9"/>
    <w:rPr>
      <w:b/>
      <w:bCs/>
      <w:kern w:val="44"/>
      <w:sz w:val="24"/>
      <w:szCs w:val="44"/>
    </w:rPr>
  </w:style>
  <w:style w:type="character" w:customStyle="1" w:styleId="23">
    <w:name w:val="批注框文本 Char"/>
    <w:basedOn w:val="15"/>
    <w:link w:val="7"/>
    <w:autoRedefine/>
    <w:semiHidden/>
    <w:qFormat/>
    <w:uiPriority w:val="99"/>
    <w:rPr>
      <w:color w:val="auto"/>
      <w:sz w:val="18"/>
      <w:szCs w:val="18"/>
    </w:rPr>
  </w:style>
  <w:style w:type="character" w:customStyle="1" w:styleId="24">
    <w:name w:val="标题 2 Char"/>
    <w:basedOn w:val="15"/>
    <w:link w:val="3"/>
    <w:autoRedefine/>
    <w:qFormat/>
    <w:uiPriority w:val="9"/>
    <w:rPr>
      <w:rFonts w:cstheme="majorBidi"/>
      <w:b/>
      <w:bCs/>
      <w:kern w:val="2"/>
      <w:sz w:val="24"/>
      <w:szCs w:val="32"/>
    </w:rPr>
  </w:style>
  <w:style w:type="paragraph" w:customStyle="1" w:styleId="25">
    <w:name w:val="修订1"/>
    <w:autoRedefine/>
    <w:hidden/>
    <w:semiHidden/>
    <w:qFormat/>
    <w:uiPriority w:val="99"/>
    <w:rPr>
      <w:rFonts w:ascii="Times New Roman" w:hAnsi="Times New Roman" w:eastAsia="宋体" w:cs="Times New Roman"/>
      <w:kern w:val="2"/>
      <w:sz w:val="24"/>
      <w:lang w:val="en-US" w:eastAsia="zh-CN" w:bidi="ar-SA"/>
    </w:rPr>
  </w:style>
  <w:style w:type="character" w:customStyle="1" w:styleId="26">
    <w:name w:val="标题 Char"/>
    <w:basedOn w:val="15"/>
    <w:link w:val="12"/>
    <w:qFormat/>
    <w:uiPriority w:val="10"/>
    <w:rPr>
      <w:rFonts w:cstheme="majorBidi"/>
      <w:b/>
      <w:bCs/>
      <w:kern w:val="2"/>
      <w:sz w:val="32"/>
      <w:szCs w:val="32"/>
    </w:rPr>
  </w:style>
  <w:style w:type="paragraph" w:customStyle="1" w:styleId="27">
    <w:name w:val="reader-word-layer reader-word-s1-29"/>
    <w:basedOn w:val="1"/>
    <w:autoRedefine/>
    <w:qFormat/>
    <w:uiPriority w:val="0"/>
    <w:pPr>
      <w:widowControl/>
      <w:spacing w:before="100" w:beforeAutospacing="1" w:after="100" w:afterAutospacing="1"/>
      <w:jc w:val="left"/>
    </w:pPr>
    <w:rPr>
      <w:rFonts w:ascii="宋体" w:hAnsi="宋体"/>
      <w:kern w:val="0"/>
    </w:rPr>
  </w:style>
  <w:style w:type="table" w:customStyle="1" w:styleId="28">
    <w:name w:val="TableGrid"/>
    <w:autoRedefine/>
    <w:qFormat/>
    <w:uiPriority w:val="0"/>
    <w:rPr>
      <w:rFonts w:ascii="Calibri" w:hAnsi="Calibri"/>
    </w:rPr>
    <w:tblPr>
      <w:tblCellMar>
        <w:top w:w="0" w:type="dxa"/>
        <w:left w:w="0" w:type="dxa"/>
        <w:bottom w:w="0" w:type="dxa"/>
        <w:right w:w="0" w:type="dxa"/>
      </w:tblCellMar>
    </w:tblPr>
  </w:style>
  <w:style w:type="table" w:customStyle="1" w:styleId="29">
    <w:name w:val="网格型3"/>
    <w:basedOn w:val="13"/>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
    <w:name w:val="网格型11"/>
    <w:basedOn w:val="13"/>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C31607-E832-4C04-88E8-511DBE5E6FA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686</Words>
  <Characters>764</Characters>
  <Lines>11</Lines>
  <Paragraphs>3</Paragraphs>
  <TotalTime>3</TotalTime>
  <ScaleCrop>false</ScaleCrop>
  <LinksUpToDate>false</LinksUpToDate>
  <CharactersWithSpaces>877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2020-09-03T09:46:00Z</dcterms:created>
  <dc:creator>mcy</dc:creator>
  <cp:lastModifiedBy>zhangcy</cp:lastModifiedBy>
  <cp:lastPrinted>2021-11-19T01:42:00Z</cp:lastPrinted>
  <dcterms:modified xsi:type="dcterms:W3CDTF">2024-05-29T04:00:06Z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9C2EBD41885E47ADA7BC2F007A4C2C70_13</vt:lpwstr>
  </property>
  <property fmtid="{D5CDD505-2E9C-101B-9397-08002B2CF9AE}" pid="3" name="KSOProductBuildVer">
    <vt:lpwstr>2052-12.1.0.16417</vt:lpwstr>
  </property>
</Properties>
</file>